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DC" w:rsidRDefault="00EB5FF6">
      <w:pPr>
        <w:spacing w:line="57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:rsidR="002849DC" w:rsidRDefault="002849DC">
      <w:pPr>
        <w:spacing w:line="570" w:lineRule="exac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2849DC" w:rsidRDefault="00EB5FF6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河南省“一带一路”棉花技术合作国际联合实验室暨“一带一路”国际棉花产业科技</w:t>
      </w:r>
    </w:p>
    <w:p w:rsidR="002849DC" w:rsidRDefault="00EB5FF6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创新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院开放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课题申报指南</w:t>
      </w:r>
    </w:p>
    <w:p w:rsidR="002849DC" w:rsidRDefault="002849D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南省“一带一路”棉花技术合作国际联合实验室（以下简称国际联合实验室）由河南省科学技术厅批复，“一带一路”国际棉花产业科技创新院（以下简称创新院）由农业农村部人力资源开发中心和中国农学会批准，依托中国农业科学院棉花研究所（以下简称中棉所）建设。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为充分发挥在国家“一带一路”倡议下的科技支撑作用，促进高水平、高层次合作研究，</w:t>
      </w:r>
      <w:r w:rsidR="008C6EB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国际联合实验室和创新院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设立开放课题，鼓励国内外相关科研单位、高校、企业的科研人员</w:t>
      </w:r>
      <w:r w:rsidR="008C6EB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积极参与，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与国际联合实验室和创新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院研究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团队</w:t>
      </w:r>
      <w:r w:rsidR="0049715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紧密合作，针对“一带一路”倡议下重要“外交作物”棉花进行相关研究，推动实现“一带一路”沿线国家棉花产业安全，为全球农业发展和经济增长做出积极贡献。</w:t>
      </w:r>
    </w:p>
    <w:p w:rsidR="002849DC" w:rsidRDefault="00EB5FF6">
      <w:pPr>
        <w:spacing w:line="57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一、课题资助范围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（一）“一带一路”国家棉花种质资源的引进鉴定与利用</w:t>
      </w:r>
      <w:r w:rsidR="0045339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（二）“一带一路”国家棉花新品种选育</w:t>
      </w:r>
      <w:r w:rsidR="0045339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（三）中国植棉技术在“一带一路”国家的创新集成与示范</w:t>
      </w:r>
      <w:r w:rsidR="0045339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（四）“一带一路”国家棉花产业经济研究</w:t>
      </w:r>
      <w:r w:rsidR="0045339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（五）其他与“一带一路”棉花产业相关研究</w:t>
      </w:r>
      <w:r w:rsidR="0045339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bookmarkStart w:id="0" w:name="_GoBack"/>
      <w:bookmarkEnd w:id="0"/>
    </w:p>
    <w:p w:rsidR="002849DC" w:rsidRDefault="00EB5FF6">
      <w:pPr>
        <w:spacing w:line="57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二、课题申请与评审</w:t>
      </w:r>
    </w:p>
    <w:p w:rsidR="002849DC" w:rsidRDefault="00EB5FF6">
      <w:pPr>
        <w:tabs>
          <w:tab w:val="left" w:pos="225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国内外从事“一带一路”棉花产业科技研究的工作者均可在申请指南范围内进行选题申报，经中棉所学术委员会批准资助后，可在国际联合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实验室</w:t>
      </w:r>
      <w:r w:rsidR="008C6EB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和创新院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进行相关的课题研究。</w:t>
      </w:r>
    </w:p>
    <w:p w:rsidR="002849DC" w:rsidRDefault="00EB5FF6">
      <w:pPr>
        <w:tabs>
          <w:tab w:val="left" w:pos="225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申请人员：具有高级专业技术职称或者博士学位</w:t>
      </w:r>
      <w:r w:rsidR="008C6EB3">
        <w:rPr>
          <w:rFonts w:ascii="仿宋_GB2312" w:eastAsia="仿宋_GB2312" w:hAnsi="仿宋_GB2312" w:cs="仿宋_GB2312" w:hint="eastAsia"/>
          <w:sz w:val="32"/>
          <w:szCs w:val="32"/>
        </w:rPr>
        <w:t>人员可直接申请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，其他科技人员申请需有2名与其研究领域相同、具有高级专业技术职称的研究人员推荐。尚未结题的项目负责人不得申报本年度开放课题，正在攻读学位（硕士、博士等）人员不得申报。</w:t>
      </w:r>
    </w:p>
    <w:p w:rsidR="002849DC" w:rsidRDefault="00EB5FF6">
      <w:pPr>
        <w:tabs>
          <w:tab w:val="left" w:pos="225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资助额度及执行年限：每项课题申请经费额度为2</w:t>
      </w:r>
      <w:r>
        <w:rPr>
          <w:rFonts w:ascii="仿宋_GB2312" w:hAnsi="仿宋" w:hint="eastAsia"/>
        </w:rPr>
        <w:t>～</w:t>
      </w:r>
      <w:r>
        <w:rPr>
          <w:rFonts w:ascii="仿宋_GB2312" w:eastAsia="仿宋_GB2312" w:hAnsi="仿宋_GB2312" w:cs="仿宋_GB2312" w:hint="eastAsia"/>
          <w:sz w:val="32"/>
          <w:szCs w:val="32"/>
        </w:rPr>
        <w:t>4万元，执行年限为1年。</w:t>
      </w:r>
    </w:p>
    <w:p w:rsidR="002849DC" w:rsidRDefault="00EB5FF6">
      <w:pPr>
        <w:tabs>
          <w:tab w:val="left" w:pos="225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申报程序：申请者填写开放课题申请书（附件2），</w:t>
      </w:r>
      <w:r w:rsidR="008C6EB3">
        <w:rPr>
          <w:rFonts w:ascii="仿宋_GB2312" w:eastAsia="仿宋_GB2312" w:hAnsi="仿宋_GB2312" w:cs="仿宋_GB2312" w:hint="eastAsia"/>
          <w:sz w:val="32"/>
          <w:szCs w:val="32"/>
        </w:rPr>
        <w:t>纸质版</w:t>
      </w:r>
      <w:r>
        <w:rPr>
          <w:rFonts w:ascii="仿宋_GB2312" w:eastAsia="仿宋_GB2312" w:hAnsi="仿宋_GB2312" w:cs="仿宋_GB2312" w:hint="eastAsia"/>
          <w:sz w:val="32"/>
          <w:szCs w:val="32"/>
        </w:rPr>
        <w:t>一式三份，</w:t>
      </w:r>
      <w:r w:rsidR="008C6EB3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签名并加盖单位公章后邮寄</w:t>
      </w:r>
      <w:r w:rsidR="008C6EB3">
        <w:rPr>
          <w:rFonts w:ascii="仿宋_GB2312" w:eastAsia="仿宋_GB2312" w:hAnsi="仿宋_GB2312" w:cs="仿宋_GB2312" w:hint="eastAsia"/>
          <w:sz w:val="32"/>
          <w:szCs w:val="32"/>
        </w:rPr>
        <w:t>至国际联合</w:t>
      </w:r>
      <w:r w:rsidR="008C6EB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实验室</w:t>
      </w:r>
      <w:r w:rsidR="008C6EB3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申请书电子版发送至国际联合实验室指定邮箱，邮件标题为“2022年‘一带一路’开放课题申请-姓名-工作单位”。申报截止日期：2022年3月15日，逾期不予受理。</w:t>
      </w:r>
    </w:p>
    <w:p w:rsidR="002849DC" w:rsidRDefault="00EB5FF6">
      <w:pPr>
        <w:tabs>
          <w:tab w:val="left" w:pos="225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经费使用：受资助项目经费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下拨，需在</w:t>
      </w:r>
      <w:r w:rsidR="008C6EB3">
        <w:rPr>
          <w:rFonts w:ascii="仿宋_GB2312" w:eastAsia="仿宋_GB2312" w:hAnsi="仿宋_GB2312" w:cs="仿宋_GB2312" w:hint="eastAsia"/>
          <w:sz w:val="32"/>
          <w:szCs w:val="32"/>
        </w:rPr>
        <w:t>中棉所计划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财务处报账，项目经费的使用按照《中国农业科学院棉花研究所经费管理办法》中有关规定执行。</w:t>
      </w:r>
    </w:p>
    <w:p w:rsidR="002849DC" w:rsidRDefault="00EB5FF6">
      <w:pPr>
        <w:tabs>
          <w:tab w:val="left" w:pos="225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成果说明：开放基金资助课题所取得的有关论文、专著、成果等，均应标注中文“河南省‘一带一路’棉花技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术合作国际联合实验室/‘一带一路’国际棉花产业科技创新院”（英文名称：Henan International Joint Laboratory of “Belt and Road” Cotton Technology Cooperation, “Belt and Road” International institute of Scientific and Technological Innovation of Cotton Industry.），并注明该论文由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河南省“一带一路”棉花技术合作国际联合实验室暨“一带一路”国际棉花产业科技创新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院开放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课题基金资助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（英文名称：The study was funded by Henan International Joint Laboratory of “Belt and Road” Cotton Technology 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Cooperationand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“Belt and Road” International Institute of Scientific and Technological Innovation of Cotton Industry Open Fund.）。</w:t>
      </w:r>
    </w:p>
    <w:p w:rsidR="002849DC" w:rsidRDefault="00EB5FF6">
      <w:pPr>
        <w:spacing w:line="57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三、联系方式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人：王立志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    话：18039217909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电子信箱：wanglizhi@caas.cn</w:t>
      </w:r>
    </w:p>
    <w:p w:rsidR="002849DC" w:rsidRDefault="00EB5FF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通讯地址：河南省安阳市开发区黄河大道38号（邮编:455000）</w:t>
      </w:r>
    </w:p>
    <w:sectPr w:rsidR="002849DC" w:rsidSect="0028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92" w:rsidRDefault="001B1592" w:rsidP="008C6EB3">
      <w:r>
        <w:separator/>
      </w:r>
    </w:p>
  </w:endnote>
  <w:endnote w:type="continuationSeparator" w:id="0">
    <w:p w:rsidR="001B1592" w:rsidRDefault="001B1592" w:rsidP="008C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92" w:rsidRDefault="001B1592" w:rsidP="008C6EB3">
      <w:r>
        <w:separator/>
      </w:r>
    </w:p>
  </w:footnote>
  <w:footnote w:type="continuationSeparator" w:id="0">
    <w:p w:rsidR="001B1592" w:rsidRDefault="001B1592" w:rsidP="008C6EB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士闯">
    <w15:presenceInfo w15:providerId="WPS Office" w15:userId="11732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778"/>
    <w:rsid w:val="000D4305"/>
    <w:rsid w:val="000F517B"/>
    <w:rsid w:val="00113EF6"/>
    <w:rsid w:val="001A4FEA"/>
    <w:rsid w:val="001B1592"/>
    <w:rsid w:val="001D7757"/>
    <w:rsid w:val="001F4343"/>
    <w:rsid w:val="00214964"/>
    <w:rsid w:val="002849DC"/>
    <w:rsid w:val="002F2248"/>
    <w:rsid w:val="0031519D"/>
    <w:rsid w:val="00364D01"/>
    <w:rsid w:val="003F7ED4"/>
    <w:rsid w:val="0045339A"/>
    <w:rsid w:val="00497151"/>
    <w:rsid w:val="004A4EE3"/>
    <w:rsid w:val="004A58BE"/>
    <w:rsid w:val="004B70AE"/>
    <w:rsid w:val="004E4E11"/>
    <w:rsid w:val="00523608"/>
    <w:rsid w:val="00560B40"/>
    <w:rsid w:val="00576A13"/>
    <w:rsid w:val="005A71EC"/>
    <w:rsid w:val="005B4290"/>
    <w:rsid w:val="005D7CAD"/>
    <w:rsid w:val="00632619"/>
    <w:rsid w:val="006A2D8E"/>
    <w:rsid w:val="00725C5D"/>
    <w:rsid w:val="00767FBA"/>
    <w:rsid w:val="008C6EB3"/>
    <w:rsid w:val="008D2C1B"/>
    <w:rsid w:val="00903CA0"/>
    <w:rsid w:val="00916073"/>
    <w:rsid w:val="00941EA3"/>
    <w:rsid w:val="009C226B"/>
    <w:rsid w:val="009F798D"/>
    <w:rsid w:val="00A6731D"/>
    <w:rsid w:val="00AE2642"/>
    <w:rsid w:val="00B32A87"/>
    <w:rsid w:val="00B52778"/>
    <w:rsid w:val="00B74B8D"/>
    <w:rsid w:val="00BF515F"/>
    <w:rsid w:val="00C133FD"/>
    <w:rsid w:val="00C152F2"/>
    <w:rsid w:val="00C23DCD"/>
    <w:rsid w:val="00C40904"/>
    <w:rsid w:val="00CE405B"/>
    <w:rsid w:val="00DA5F77"/>
    <w:rsid w:val="00DB21FD"/>
    <w:rsid w:val="00DD4139"/>
    <w:rsid w:val="00E2758D"/>
    <w:rsid w:val="00E64F2D"/>
    <w:rsid w:val="00EB5FF6"/>
    <w:rsid w:val="00F00DA9"/>
    <w:rsid w:val="00F16CE0"/>
    <w:rsid w:val="00F52E0E"/>
    <w:rsid w:val="00FB5F08"/>
    <w:rsid w:val="00FE17E8"/>
    <w:rsid w:val="41AC46B5"/>
    <w:rsid w:val="71662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4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84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849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49DC"/>
    <w:rPr>
      <w:sz w:val="18"/>
      <w:szCs w:val="18"/>
    </w:rPr>
  </w:style>
  <w:style w:type="paragraph" w:styleId="a5">
    <w:name w:val="List Paragraph"/>
    <w:basedOn w:val="a"/>
    <w:uiPriority w:val="34"/>
    <w:qFormat/>
    <w:rsid w:val="002849D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C6E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6E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237</Words>
  <Characters>1354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wangkunfeng</dc:creator>
  <cp:lastModifiedBy>王先生</cp:lastModifiedBy>
  <cp:revision>17</cp:revision>
  <dcterms:created xsi:type="dcterms:W3CDTF">2022-01-22T13:11:00Z</dcterms:created>
  <dcterms:modified xsi:type="dcterms:W3CDTF">2022-01-24T12:40:00Z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C65BAF753691446EA2325BD25852FD82</vt:lpwstr>
  </property>
</Properties>
</file>